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4E" w:rsidRPr="005B5F4E" w:rsidRDefault="005B5F4E" w:rsidP="005B5F4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</w:pP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Il progetto si è articolato nei seguenti tre moduli, tutti rientranti nelle aree di intervento: “Pace e prevenzione/risoluzione dei conflitti” e “Alfabetizzazione e educazione di base”:</w:t>
      </w:r>
    </w:p>
    <w:p w:rsidR="005B5F4E" w:rsidRPr="005B5F4E" w:rsidRDefault="005B5F4E" w:rsidP="005B5F4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</w:pP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br/>
        <w:t>1.     </w:t>
      </w:r>
      <w:r w:rsidRPr="005B5F4E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it-IT"/>
        </w:rPr>
        <w:t>Integrazione culturale, linguistica e sociale dei minori</w:t>
      </w: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;</w:t>
      </w: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br/>
      </w: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br/>
        <w:t>2.     </w:t>
      </w:r>
      <w:r w:rsidRPr="005B5F4E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it-IT"/>
        </w:rPr>
        <w:t>Screening Disturbi Specifici di Apprendimento (D.S.A.)</w:t>
      </w: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;</w:t>
      </w: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br/>
      </w: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br/>
        <w:t>3.     </w:t>
      </w:r>
      <w:r w:rsidRPr="005B5F4E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it-IT"/>
        </w:rPr>
        <w:t>Contrasto del Bullismo a scuola e on line</w:t>
      </w: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.</w:t>
      </w:r>
    </w:p>
    <w:p w:rsidR="005B5F4E" w:rsidRPr="005B5F4E" w:rsidRDefault="005B5F4E" w:rsidP="005B5F4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</w:pPr>
      <w:r w:rsidRPr="005B5F4E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it-IT"/>
        </w:rPr>
        <w:t>Modulo 1: Integrazione culturale, linguistica e sociale dei minori</w:t>
      </w:r>
    </w:p>
    <w:p w:rsidR="005B5F4E" w:rsidRPr="005B5F4E" w:rsidRDefault="005B5F4E" w:rsidP="005B5F4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</w:pP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Il modulo ha avuto l’obiettivo di rafforzare gli sforzi locali per la pace, sostenere l’edificazione di pace a lungo termine e permettere di rispondere alle esigenze di integrazione culturale, linguistica e sociale dei minori stranieri presenti in numero massiccio nella provincia e nella città di Ragusa. Si è prefisso, inoltre, di attuare un servizio di alfabetizzazione per bambini ed adolescenti di recente immigrazione, frequentanti la scuola dell’obbligo e che non hanno gli strumenti linguistici e culturali adatti a garantirsi forme di parità ed integrazione.</w:t>
      </w:r>
    </w:p>
    <w:p w:rsidR="005B5F4E" w:rsidRPr="005B5F4E" w:rsidRDefault="005B5F4E" w:rsidP="005B5F4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</w:pP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Il modulo è stato indirizzato agli alunni di due scuole del Comune di Ragusa: l’Istituto Magistrale “G. B. Vico” e la Scuola Media Statale “</w:t>
      </w:r>
      <w:proofErr w:type="spellStart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Vann’Antò</w:t>
      </w:r>
      <w:proofErr w:type="spellEnd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 xml:space="preserve">” (Plesso </w:t>
      </w:r>
      <w:proofErr w:type="spellStart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Vann’Antò</w:t>
      </w:r>
      <w:proofErr w:type="spellEnd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 xml:space="preserve"> e Plesso Ecce Homo), ai loro genitori ed insegnanti. E’ stato attuato </w:t>
      </w:r>
      <w:proofErr w:type="spellStart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noediante</w:t>
      </w:r>
      <w:proofErr w:type="spellEnd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 xml:space="preserve"> un’equipe di mediazione linguistica e culturale, supportata dalle figure dell’assistente sociale e dello psicologo, rivolta a tutti quei bambini stranieri che giungono in Italia nel periodo luglio/settembre, od anche ad anno scolastico iniziato, e che rischiano di essere esclusi dalle attività didattiche a </w:t>
      </w:r>
      <w:proofErr w:type="spellStart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motivo</w:t>
      </w:r>
      <w:proofErr w:type="spellEnd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 xml:space="preserve"> della scarsa conoscenza della lingua e della cultura italiana.</w:t>
      </w:r>
    </w:p>
    <w:p w:rsidR="005B5F4E" w:rsidRPr="005B5F4E" w:rsidRDefault="005B5F4E" w:rsidP="005B5F4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</w:pP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L’ intervento ha riguardato complessivamente 350 alunni.</w:t>
      </w:r>
    </w:p>
    <w:p w:rsidR="005B5F4E" w:rsidRPr="005B5F4E" w:rsidRDefault="005B5F4E" w:rsidP="005B5F4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</w:pPr>
      <w:r w:rsidRPr="005B5F4E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it-IT"/>
        </w:rPr>
        <w:t>Modulo 2: Screening Disturbi Specifici di Apprendimento (D.S.A.)</w:t>
      </w:r>
    </w:p>
    <w:p w:rsidR="005B5F4E" w:rsidRPr="005B5F4E" w:rsidRDefault="005B5F4E" w:rsidP="005B5F4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</w:pP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Il modulo ha avuto l’obiettivo di:</w:t>
      </w:r>
    </w:p>
    <w:p w:rsidR="005B5F4E" w:rsidRPr="005B5F4E" w:rsidRDefault="005B5F4E" w:rsidP="005B5F4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</w:pPr>
      <w:r w:rsidRPr="005B5F4E">
        <w:rPr>
          <w:rFonts w:ascii="Helvetica" w:eastAsia="Times New Roman" w:hAnsi="Helvetica" w:cs="Helvetica"/>
          <w:noProof/>
          <w:color w:val="4F4F4F"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38100" cy="19050"/>
                <wp:effectExtent l="0" t="0" r="0" b="0"/>
                <wp:docPr id="3" name="Rettangolo 3" descr="https://rotaryragusa.it/progetto-di-servizio-anno-rotariano-2014-2015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6A374B" id="Rettangolo 3" o:spid="_x0000_s1026" alt="https://rotaryragusa.it/progetto-di-servizio-anno-rotariano-2014-2015/" style="width:3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 </w:t>
      </w:r>
      <w:proofErr w:type="gramStart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individuare</w:t>
      </w:r>
      <w:proofErr w:type="gramEnd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 xml:space="preserve"> i disturbi specifici di apprendimento che possono interessare la lettura (dislessia), la scrittura (disgrafia), l’ortografia (disortografia) o il calcolo (</w:t>
      </w:r>
      <w:proofErr w:type="spellStart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discalculia</w:t>
      </w:r>
      <w:proofErr w:type="spellEnd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) in soggetti che ne sono affetti a causa del malfunzionamento di specifiche aree cerebrali; </w:t>
      </w:r>
      <w:r w:rsidRPr="005B5F4E">
        <w:rPr>
          <w:rFonts w:ascii="Helvetica" w:eastAsia="Times New Roman" w:hAnsi="Helvetica" w:cs="Helvetica"/>
          <w:noProof/>
          <w:color w:val="4F4F4F"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38100" cy="19050"/>
                <wp:effectExtent l="0" t="0" r="0" b="0"/>
                <wp:docPr id="2" name="Rettangolo 2" descr="https://rotaryragusa.it/progetto-di-servizio-anno-rotariano-2014-2015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83F90D" id="Rettangolo 2" o:spid="_x0000_s1026" alt="https://rotaryragusa.it/progetto-di-servizio-anno-rotariano-2014-2015/" style="width:3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 formare i docenti per poter successivamente aiutare i minori in difficoltà; </w:t>
      </w:r>
      <w:r w:rsidRPr="005B5F4E">
        <w:rPr>
          <w:rFonts w:ascii="Helvetica" w:eastAsia="Times New Roman" w:hAnsi="Helvetica" w:cs="Helvetica"/>
          <w:noProof/>
          <w:color w:val="4F4F4F"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38100" cy="19050"/>
                <wp:effectExtent l="0" t="0" r="0" b="0"/>
                <wp:docPr id="1" name="Rettangolo 1" descr="https://rotaryragusa.it/progetto-di-servizio-anno-rotariano-2014-2015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0830EC" id="Rettangolo 1" o:spid="_x0000_s1026" alt="https://rotaryragusa.it/progetto-di-servizio-anno-rotariano-2014-2015/" style="width:3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 xml:space="preserve"> sensibilizzare </w:t>
      </w:r>
      <w:proofErr w:type="spellStart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ed</w:t>
      </w:r>
      <w:proofErr w:type="spellEnd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 xml:space="preserve"> informare i genitori sulle eventuali difficoltà del proprio figlio riscontrate tramite lo screening.</w:t>
      </w:r>
    </w:p>
    <w:p w:rsidR="005B5F4E" w:rsidRPr="005B5F4E" w:rsidRDefault="005B5F4E" w:rsidP="005B5F4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</w:pP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Il modulo è stato articolato in sub-moduli da 20 ore ciascuno. Destinatari di ogni unità sono stati gli alunni delle scuole primarie ricadenti nel territorio di Ragusa, nonché i loro insegnanti e genitori, avvalendosi di pedagogisti clinici messi a disposizione dalla Cooperativa Sociale “Archè” (organizzazione non Rotariana).</w:t>
      </w:r>
    </w:p>
    <w:p w:rsidR="005B5F4E" w:rsidRPr="005B5F4E" w:rsidRDefault="005B5F4E" w:rsidP="005B5F4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</w:pPr>
      <w:r w:rsidRPr="005B5F4E">
        <w:rPr>
          <w:rFonts w:ascii="Helvetica" w:eastAsia="Times New Roman" w:hAnsi="Helvetica" w:cs="Helvetica"/>
          <w:b/>
          <w:bCs/>
          <w:color w:val="4F4F4F"/>
          <w:sz w:val="24"/>
          <w:szCs w:val="24"/>
          <w:lang w:eastAsia="it-IT"/>
        </w:rPr>
        <w:t>Modulo 3: Contrasto del Bullismo a scuola e on line</w:t>
      </w:r>
    </w:p>
    <w:p w:rsidR="005B5F4E" w:rsidRPr="005B5F4E" w:rsidRDefault="005B5F4E" w:rsidP="005B5F4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</w:pP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 xml:space="preserve">L’obiettivo di questo modulo </w:t>
      </w:r>
      <w:proofErr w:type="spellStart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é</w:t>
      </w:r>
      <w:proofErr w:type="spellEnd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 xml:space="preserve"> stato quello di prevenire e ridurre il fenomeno del bullismo nelle scuole locali sviluppando una serie di azioni coordinate all’interno delle stesse, quali: </w:t>
      </w: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lastRenderedPageBreak/>
        <w:t>– la promozione di ricerche conoscitive; – la formazione e sensibilizzazione degli insegnanti e delle famiglie; – la produzione di moduli didattici di accoglienza e prevenzione; – apertura di spazi di ascolto per genitori, insegnanti ed alunni.</w:t>
      </w:r>
    </w:p>
    <w:p w:rsidR="005B5F4E" w:rsidRPr="005B5F4E" w:rsidRDefault="005B5F4E" w:rsidP="005B5F4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</w:pP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 xml:space="preserve">Il modulo è stato articolato in sub-moduli da 20 ore ciascuno e si </w:t>
      </w:r>
      <w:proofErr w:type="spellStart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é</w:t>
      </w:r>
      <w:proofErr w:type="spellEnd"/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 xml:space="preserve"> rivolto agli alunni delle scuole primarie e delle scuole secondarie inferiori e secondarie superiori, facenti parte di istituti scolastici situati a Ragusa (n. 643 alunni).</w:t>
      </w:r>
    </w:p>
    <w:p w:rsidR="005B5F4E" w:rsidRPr="005B5F4E" w:rsidRDefault="005B5F4E" w:rsidP="005B5F4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</w:pP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E’ stata anche realizzata un’indagine conoscitiva, tramite la somministrazione di un questionario ai ragazzi, che ha indagato le conoscenze che questi ultimi avevano in particolare sul cyber bullismo.</w:t>
      </w:r>
    </w:p>
    <w:p w:rsidR="005B5F4E" w:rsidRPr="005B5F4E" w:rsidRDefault="005B5F4E" w:rsidP="005B5F4E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</w:pPr>
      <w:r w:rsidRPr="005B5F4E">
        <w:rPr>
          <w:rFonts w:ascii="Helvetica" w:eastAsia="Times New Roman" w:hAnsi="Helvetica" w:cs="Helvetica"/>
          <w:color w:val="4F4F4F"/>
          <w:sz w:val="24"/>
          <w:szCs w:val="24"/>
          <w:lang w:eastAsia="it-IT"/>
        </w:rPr>
        <w:t>Tutti i tre moduli del progetto hanno avuto attuazione nel periodo ottobre 2014 – aprile 2015.</w:t>
      </w:r>
    </w:p>
    <w:p w:rsidR="00FC5DFB" w:rsidRPr="005B5F4E" w:rsidRDefault="00FC5DFB" w:rsidP="005B5F4E">
      <w:bookmarkStart w:id="0" w:name="_GoBack"/>
      <w:bookmarkEnd w:id="0"/>
    </w:p>
    <w:sectPr w:rsidR="00FC5DFB" w:rsidRPr="005B5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63141"/>
    <w:multiLevelType w:val="multilevel"/>
    <w:tmpl w:val="6D28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C7"/>
    <w:rsid w:val="000A66C7"/>
    <w:rsid w:val="005B5F4E"/>
    <w:rsid w:val="00F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FC087-3DD1-44E7-AD4F-44F51467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B5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2</cp:revision>
  <dcterms:created xsi:type="dcterms:W3CDTF">2024-11-08T10:21:00Z</dcterms:created>
  <dcterms:modified xsi:type="dcterms:W3CDTF">2024-11-08T10:22:00Z</dcterms:modified>
</cp:coreProperties>
</file>